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UPUTE ZA PROVEDBU DRŽAVNOG NATJECANJA 2018. GODINE </w:t>
      </w: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 OBRAZOVNOM SEKTORU POLJOPRIVREDA, </w:t>
      </w: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PREHRANA I VETERINA, </w:t>
      </w: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U NATJECATELJSKOJ DISCIPLINI </w:t>
      </w: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93ACC" w:rsidRPr="002F5566" w:rsidRDefault="00D842A0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AGRO </w:t>
      </w:r>
    </w:p>
    <w:p w:rsidR="00793ACC" w:rsidRPr="002F5566" w:rsidRDefault="00793ACC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750FF" w:rsidRPr="002F5566" w:rsidRDefault="007750F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 </w:t>
      </w:r>
    </w:p>
    <w:p w:rsidR="00793ACC" w:rsidRPr="002F5566" w:rsidRDefault="007750F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 </w:t>
      </w:r>
    </w:p>
    <w:p w:rsidR="007750FF" w:rsidRPr="002F5566" w:rsidRDefault="00D17542" w:rsidP="0071364F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Poštovani, </w:t>
      </w:r>
    </w:p>
    <w:p w:rsidR="00723173" w:rsidRPr="002F5566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D17542" w:rsidRPr="002F5566" w:rsidRDefault="00D17542" w:rsidP="00D842A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>u</w:t>
      </w:r>
      <w:r w:rsidR="00382DD9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tijeku su pripreme za D</w:t>
      </w:r>
      <w:r w:rsidRPr="002F5566">
        <w:rPr>
          <w:rFonts w:eastAsia="Times New Roman" w:cstheme="minorHAnsi"/>
          <w:bCs/>
          <w:sz w:val="28"/>
          <w:szCs w:val="28"/>
          <w:lang w:eastAsia="hr-HR"/>
        </w:rPr>
        <w:t>ržavno natjecanje u obrazovnom sektoru poljoprivreda, prehrana i veterina u škol</w:t>
      </w:r>
      <w:r w:rsidR="00D17157" w:rsidRPr="002F5566">
        <w:rPr>
          <w:rFonts w:eastAsia="Times New Roman" w:cstheme="minorHAnsi"/>
          <w:bCs/>
          <w:sz w:val="28"/>
          <w:szCs w:val="28"/>
          <w:lang w:eastAsia="hr-HR"/>
        </w:rPr>
        <w:t>skoj godini 2017./2018., stoga V</w:t>
      </w:r>
      <w:r w:rsidRPr="002F5566">
        <w:rPr>
          <w:rFonts w:eastAsia="Times New Roman" w:cstheme="minorHAnsi"/>
          <w:bCs/>
          <w:sz w:val="28"/>
          <w:szCs w:val="28"/>
          <w:lang w:eastAsia="hr-HR"/>
        </w:rPr>
        <w:t>am dostavljamo upute za pripremu natjecatelja.</w:t>
      </w:r>
    </w:p>
    <w:p w:rsidR="00D17542" w:rsidRPr="002F5566" w:rsidRDefault="00D175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93ACC" w:rsidRPr="002F5566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17542" w:rsidRPr="002F5566" w:rsidRDefault="00D17542" w:rsidP="0071364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UPUTE ZA PROVEDBU DRŽAVNIH NATJECANJA</w:t>
      </w:r>
    </w:p>
    <w:p w:rsidR="00D17542" w:rsidRPr="002F5566" w:rsidRDefault="00D175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793ACC" w:rsidRPr="002F5566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17542" w:rsidRPr="002F5566" w:rsidRDefault="00D17542" w:rsidP="009C0D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Državno natjecanje se provodi u skladu s </w:t>
      </w: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Uputama</w:t>
      </w:r>
      <w:r w:rsidR="00D66775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za provedbu smotri radova i natjecanja učenika i uče</w:t>
      </w:r>
      <w:r w:rsidR="00793ACC" w:rsidRPr="002F5566">
        <w:rPr>
          <w:rFonts w:eastAsia="Times New Roman" w:cstheme="minorHAnsi"/>
          <w:bCs/>
          <w:sz w:val="28"/>
          <w:szCs w:val="28"/>
          <w:lang w:eastAsia="hr-HR"/>
        </w:rPr>
        <w:t>nica srednjih škola Republike Hr</w:t>
      </w:r>
      <w:r w:rsidR="00D66775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vatske u strukovnim disciplinama u 2018. godini i </w:t>
      </w:r>
      <w:proofErr w:type="spellStart"/>
      <w:r w:rsidR="00D66775" w:rsidRPr="002F5566">
        <w:rPr>
          <w:rFonts w:eastAsia="Times New Roman" w:cstheme="minorHAnsi"/>
          <w:b/>
          <w:bCs/>
          <w:sz w:val="28"/>
          <w:szCs w:val="28"/>
          <w:lang w:eastAsia="hr-HR"/>
        </w:rPr>
        <w:t>Vremenikom</w:t>
      </w:r>
      <w:proofErr w:type="spellEnd"/>
      <w:r w:rsidR="00D66775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smotri radova i natjecanja učenika i učenica srednjih škola Republike Hrvatske</w:t>
      </w:r>
      <w:r w:rsidR="00D2222D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u strukovnim disciplinama u 2017./2018. godini Agencije za strukovno obrazovanje i obrazovanje odraslih te Uputama po natjecateljskim disciplinama.</w:t>
      </w:r>
    </w:p>
    <w:p w:rsidR="00D2222D" w:rsidRPr="002F5566" w:rsidRDefault="00D2222D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D2222D" w:rsidRPr="002F5566" w:rsidRDefault="00D2222D" w:rsidP="009C0D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Državno povjerenstvo</w:t>
      </w:r>
      <w:r w:rsidR="00382DD9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imenuje Agencija za strukovno obrazovanje i obrazovanje odraslih. Povjerenstvo izrađuje Upute i osmišljava zadatak za državno natjecanje kao i elemente i kriterije vrjednovanja.</w:t>
      </w:r>
    </w:p>
    <w:p w:rsidR="00382DD9" w:rsidRPr="002F5566" w:rsidRDefault="00382DD9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382DD9" w:rsidRPr="002F5566" w:rsidRDefault="00382DD9" w:rsidP="009C0D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Škola domaćin Državnog natjecanja </w:t>
      </w:r>
      <w:r w:rsidR="00793ACC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u disciplini </w:t>
      </w:r>
      <w:r w:rsidR="008C7C22" w:rsidRPr="002F5566">
        <w:rPr>
          <w:rFonts w:eastAsia="Times New Roman" w:cstheme="minorHAnsi"/>
          <w:bCs/>
          <w:sz w:val="28"/>
          <w:szCs w:val="28"/>
          <w:lang w:eastAsia="hr-HR"/>
        </w:rPr>
        <w:t>AGRO</w:t>
      </w:r>
      <w:r w:rsidR="00793ACC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je </w:t>
      </w:r>
      <w:r w:rsidR="00793ACC" w:rsidRPr="002F5566">
        <w:rPr>
          <w:rFonts w:eastAsia="Times New Roman" w:cstheme="minorHAnsi"/>
          <w:b/>
          <w:bCs/>
          <w:sz w:val="28"/>
          <w:szCs w:val="28"/>
          <w:lang w:eastAsia="hr-HR"/>
        </w:rPr>
        <w:t>Srednja škola „</w:t>
      </w:r>
      <w:proofErr w:type="spellStart"/>
      <w:r w:rsidR="00793ACC" w:rsidRPr="002F5566">
        <w:rPr>
          <w:rFonts w:eastAsia="Times New Roman" w:cstheme="minorHAnsi"/>
          <w:b/>
          <w:bCs/>
          <w:sz w:val="28"/>
          <w:szCs w:val="28"/>
          <w:lang w:eastAsia="hr-HR"/>
        </w:rPr>
        <w:t>Arboretum</w:t>
      </w:r>
      <w:proofErr w:type="spellEnd"/>
      <w:r w:rsidR="00793ACC"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Opeka“, </w:t>
      </w:r>
      <w:proofErr w:type="spellStart"/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Marčan</w:t>
      </w:r>
      <w:proofErr w:type="spellEnd"/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.</w:t>
      </w:r>
    </w:p>
    <w:p w:rsidR="00D17157" w:rsidRPr="002F5566" w:rsidRDefault="00D17157" w:rsidP="009C0D2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23173" w:rsidRPr="002F5566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382DD9" w:rsidRPr="002F5566" w:rsidRDefault="00382DD9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>Nat</w:t>
      </w:r>
      <w:r w:rsidR="00793ACC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jecanje će se održati </w:t>
      </w:r>
      <w:r w:rsidR="00793ACC" w:rsidRPr="002F5566">
        <w:rPr>
          <w:rFonts w:eastAsia="Times New Roman" w:cstheme="minorHAnsi"/>
          <w:b/>
          <w:bCs/>
          <w:sz w:val="28"/>
          <w:szCs w:val="28"/>
          <w:lang w:eastAsia="hr-HR"/>
        </w:rPr>
        <w:t>26. i 27.</w:t>
      </w: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travnja</w:t>
      </w:r>
      <w:r w:rsidR="00793ACC" w:rsidRPr="002F5566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t>2018.</w:t>
      </w:r>
    </w:p>
    <w:p w:rsidR="00D17157" w:rsidRPr="002F5566" w:rsidRDefault="00D1715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:rsidR="00723173" w:rsidRPr="002F5566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F61662" w:rsidRPr="002F5566" w:rsidRDefault="00793ACC" w:rsidP="00F61662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Tema natjecanja: </w:t>
      </w:r>
      <w:r w:rsidR="00F61662" w:rsidRPr="002F5566">
        <w:rPr>
          <w:rFonts w:eastAsia="Times New Roman" w:cstheme="minorHAnsi"/>
          <w:b/>
          <w:sz w:val="28"/>
          <w:szCs w:val="28"/>
        </w:rPr>
        <w:t>Zaštita gomoljastih kultura</w:t>
      </w:r>
    </w:p>
    <w:p w:rsidR="00793ACC" w:rsidRPr="002F5566" w:rsidRDefault="00793AC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615747" w:rsidRPr="002F5566" w:rsidRDefault="005C0942" w:rsidP="00F6166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lastRenderedPageBreak/>
        <w:t>Novo u odnosu na dosadašnja D</w:t>
      </w:r>
      <w:r w:rsidR="00382DD9" w:rsidRPr="002F5566">
        <w:rPr>
          <w:rFonts w:eastAsia="Times New Roman" w:cstheme="minorHAnsi"/>
          <w:bCs/>
          <w:sz w:val="28"/>
          <w:szCs w:val="28"/>
          <w:lang w:eastAsia="hr-HR"/>
        </w:rPr>
        <w:t>ržavna natjecanja</w:t>
      </w: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r w:rsidR="00382DD9" w:rsidRPr="002F5566">
        <w:rPr>
          <w:rFonts w:eastAsia="Times New Roman" w:cstheme="minorHAnsi"/>
          <w:bCs/>
          <w:sz w:val="28"/>
          <w:szCs w:val="28"/>
          <w:lang w:eastAsia="hr-HR"/>
        </w:rPr>
        <w:t>u svim natjecateljskim</w:t>
      </w:r>
      <w:r w:rsidR="00793ACC"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 disciplinama </w:t>
      </w:r>
      <w:r w:rsidR="00615747" w:rsidRPr="002F5566">
        <w:rPr>
          <w:rFonts w:eastAsia="Times New Roman" w:cstheme="minorHAnsi"/>
          <w:bCs/>
          <w:sz w:val="28"/>
          <w:szCs w:val="28"/>
          <w:lang w:eastAsia="hr-HR"/>
        </w:rPr>
        <w:t>je da se učenici natječu samo u praktičnom zadatku, koji je kompleksniji i sadrži više elemenata negoli prijašnjih godina.</w:t>
      </w:r>
    </w:p>
    <w:p w:rsidR="00615747" w:rsidRPr="002F5566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615747" w:rsidRPr="002F5566" w:rsidRDefault="00793AC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- </w:t>
      </w:r>
      <w:r w:rsidR="00615747" w:rsidRPr="002F5566">
        <w:rPr>
          <w:rFonts w:eastAsia="Times New Roman" w:cstheme="minorHAnsi"/>
          <w:bCs/>
          <w:sz w:val="28"/>
          <w:szCs w:val="28"/>
          <w:lang w:eastAsia="hr-HR"/>
        </w:rPr>
        <w:t>Ove godine učenici neće rješavati pisani zadatak – test znanja.</w:t>
      </w:r>
    </w:p>
    <w:p w:rsidR="00615747" w:rsidRPr="002F5566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8"/>
          <w:szCs w:val="28"/>
          <w:lang w:eastAsia="hr-HR"/>
        </w:rPr>
      </w:pPr>
    </w:p>
    <w:p w:rsidR="00615747" w:rsidRPr="002F5566" w:rsidRDefault="00793AC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2F5566">
        <w:rPr>
          <w:rFonts w:eastAsia="Times New Roman" w:cstheme="minorHAnsi"/>
          <w:bCs/>
          <w:sz w:val="28"/>
          <w:szCs w:val="28"/>
          <w:lang w:eastAsia="hr-HR"/>
        </w:rPr>
        <w:t xml:space="preserve">- </w:t>
      </w:r>
      <w:r w:rsidR="00615747" w:rsidRPr="002F5566">
        <w:rPr>
          <w:rFonts w:eastAsia="Times New Roman" w:cstheme="minorHAnsi"/>
          <w:bCs/>
          <w:sz w:val="28"/>
          <w:szCs w:val="28"/>
          <w:lang w:eastAsia="hr-HR"/>
        </w:rPr>
        <w:t>U suradnji sa svojim mentorom, tijekom priprema u svojoj školi natjecatelji trebaju izraditi projektni zadatak koji podrazumijeva</w:t>
      </w:r>
      <w:r w:rsidR="00615747" w:rsidRPr="002F5566">
        <w:rPr>
          <w:rFonts w:eastAsia="Times New Roman" w:cstheme="minorHAnsi"/>
          <w:sz w:val="28"/>
          <w:szCs w:val="28"/>
          <w:lang w:eastAsia="hr-HR"/>
        </w:rPr>
        <w:t xml:space="preserve"> pripremu za natjecanje (rad mentora s učenikom) te </w:t>
      </w:r>
      <w:r w:rsidR="00473565" w:rsidRPr="002F5566">
        <w:rPr>
          <w:rFonts w:eastAsia="Times New Roman" w:cstheme="minorHAnsi"/>
          <w:sz w:val="28"/>
          <w:szCs w:val="28"/>
          <w:lang w:eastAsia="hr-HR"/>
        </w:rPr>
        <w:t xml:space="preserve">izradu </w:t>
      </w:r>
      <w:r w:rsidR="00473565" w:rsidRPr="002F5566">
        <w:rPr>
          <w:rFonts w:eastAsia="Times New Roman" w:cstheme="minorHAnsi"/>
          <w:sz w:val="28"/>
          <w:szCs w:val="28"/>
        </w:rPr>
        <w:t>Power-</w:t>
      </w:r>
      <w:proofErr w:type="spellStart"/>
      <w:r w:rsidR="00473565" w:rsidRPr="002F5566">
        <w:rPr>
          <w:rFonts w:eastAsia="Times New Roman" w:cstheme="minorHAnsi"/>
          <w:sz w:val="28"/>
          <w:szCs w:val="28"/>
        </w:rPr>
        <w:t>Point</w:t>
      </w:r>
      <w:proofErr w:type="spellEnd"/>
      <w:r w:rsidR="00473565" w:rsidRPr="002F5566">
        <w:rPr>
          <w:rFonts w:eastAsia="Times New Roman" w:cstheme="minorHAnsi"/>
          <w:sz w:val="28"/>
          <w:szCs w:val="28"/>
        </w:rPr>
        <w:t xml:space="preserve"> prezentacije na temu natjecanja.</w:t>
      </w:r>
    </w:p>
    <w:p w:rsidR="00615747" w:rsidRPr="002F5566" w:rsidRDefault="00615747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</w:p>
    <w:p w:rsidR="006125D5" w:rsidRPr="002F5566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Na ovaj način želimo i dalje promicati izvrsnost u području razvoja vještina i kompetencija, podizati svijest o važnosti izvrsnosti i visoke kvalitete strukovnog obrazovanja.</w:t>
      </w:r>
    </w:p>
    <w:p w:rsidR="006125D5" w:rsidRPr="002F5566" w:rsidRDefault="005A7C2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Stoga Vam</w:t>
      </w:r>
      <w:r w:rsidR="006125D5" w:rsidRPr="002F5566">
        <w:rPr>
          <w:rFonts w:eastAsia="Times New Roman" w:cstheme="minorHAnsi"/>
          <w:sz w:val="28"/>
          <w:szCs w:val="28"/>
        </w:rPr>
        <w:t xml:space="preserve"> u daljnjem tekstu, a radi što bolje pripreme </w:t>
      </w:r>
      <w:r w:rsidR="00473565" w:rsidRPr="002F5566">
        <w:rPr>
          <w:rFonts w:eastAsia="Times New Roman" w:cstheme="minorHAnsi"/>
          <w:sz w:val="28"/>
          <w:szCs w:val="28"/>
        </w:rPr>
        <w:t>navodimo zadatke koji će se zahtijevati od natjecatelja:</w:t>
      </w:r>
    </w:p>
    <w:p w:rsidR="006125D5" w:rsidRPr="002F5566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6125D5" w:rsidRPr="002F5566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Na Državnom natjecanju očekujemo:</w:t>
      </w:r>
    </w:p>
    <w:p w:rsidR="006125D5" w:rsidRPr="002F5566" w:rsidRDefault="006125D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2F5566" w:rsidRDefault="006125D5" w:rsidP="00874F80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Kratko predstavljanje učenika (natjecatelja)</w:t>
      </w:r>
      <w:r w:rsidR="00B372F4" w:rsidRPr="002F5566">
        <w:rPr>
          <w:rFonts w:eastAsia="Times New Roman" w:cstheme="minorHAnsi"/>
          <w:sz w:val="28"/>
          <w:szCs w:val="28"/>
        </w:rPr>
        <w:t xml:space="preserve"> na </w:t>
      </w:r>
      <w:r w:rsidRPr="002F5566">
        <w:rPr>
          <w:rFonts w:eastAsia="Times New Roman" w:cstheme="minorHAnsi"/>
          <w:sz w:val="28"/>
          <w:szCs w:val="28"/>
        </w:rPr>
        <w:t xml:space="preserve"> </w:t>
      </w:r>
      <w:r w:rsidR="00B372F4" w:rsidRPr="002F5566">
        <w:rPr>
          <w:rFonts w:eastAsia="Times New Roman" w:cstheme="minorHAnsi"/>
          <w:sz w:val="28"/>
          <w:szCs w:val="28"/>
        </w:rPr>
        <w:t>stranom jeziku</w:t>
      </w:r>
      <w:r w:rsidR="00874F80" w:rsidRPr="002F5566">
        <w:rPr>
          <w:rFonts w:eastAsia="Times New Roman" w:cstheme="minorHAnsi"/>
          <w:sz w:val="28"/>
          <w:szCs w:val="28"/>
        </w:rPr>
        <w:t xml:space="preserve"> </w:t>
      </w:r>
      <w:r w:rsidR="00B372F4" w:rsidRPr="002F5566">
        <w:rPr>
          <w:rFonts w:eastAsia="Times New Roman" w:cstheme="minorHAnsi"/>
          <w:sz w:val="28"/>
          <w:szCs w:val="28"/>
        </w:rPr>
        <w:t xml:space="preserve">ili </w:t>
      </w:r>
      <w:r w:rsidR="00874F80" w:rsidRPr="002F5566">
        <w:rPr>
          <w:rFonts w:eastAsia="Times New Roman" w:cstheme="minorHAnsi"/>
          <w:sz w:val="28"/>
          <w:szCs w:val="28"/>
        </w:rPr>
        <w:t>na hrvatskom</w:t>
      </w:r>
      <w:r w:rsidR="00B372F4" w:rsidRPr="002F5566">
        <w:rPr>
          <w:rFonts w:eastAsia="Times New Roman" w:cstheme="minorHAnsi"/>
          <w:sz w:val="28"/>
          <w:szCs w:val="28"/>
        </w:rPr>
        <w:t xml:space="preserve"> jeziku</w:t>
      </w:r>
      <w:r w:rsidRPr="002F5566">
        <w:rPr>
          <w:rFonts w:eastAsia="Times New Roman" w:cstheme="minorHAnsi"/>
          <w:sz w:val="28"/>
          <w:szCs w:val="28"/>
        </w:rPr>
        <w:t xml:space="preserve">. Od učenika se očekuje da na hrvatskom ili stranom jeziku (engleskom ili njemačkom) </w:t>
      </w:r>
      <w:r w:rsidR="0071430C" w:rsidRPr="002F5566">
        <w:rPr>
          <w:rFonts w:eastAsia="Times New Roman" w:cstheme="minorHAnsi"/>
          <w:sz w:val="28"/>
          <w:szCs w:val="28"/>
        </w:rPr>
        <w:t xml:space="preserve">predstavi sebe, iznese temu svoga praktičnog zadatka, od kuda dolazi i slično. Navedeno može biti obuhvaćeno u svega nekoliko rečenica i ne treba trajati duže od 2 -3 minute. </w:t>
      </w:r>
    </w:p>
    <w:p w:rsidR="006125D5" w:rsidRPr="002F5566" w:rsidRDefault="0071430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Ovaj zadatak se učenicima prepušta na izbor, odnosno nije obvezan</w:t>
      </w:r>
      <w:r w:rsidR="00473565" w:rsidRPr="002F5566">
        <w:rPr>
          <w:rFonts w:eastAsia="Times New Roman" w:cstheme="minorHAnsi"/>
          <w:sz w:val="28"/>
          <w:szCs w:val="28"/>
        </w:rPr>
        <w:t xml:space="preserve"> </w:t>
      </w:r>
      <w:r w:rsidRPr="002F5566">
        <w:rPr>
          <w:rFonts w:eastAsia="Times New Roman" w:cstheme="minorHAnsi"/>
          <w:sz w:val="28"/>
          <w:szCs w:val="28"/>
        </w:rPr>
        <w:t xml:space="preserve">i neće se bodovati. </w:t>
      </w:r>
    </w:p>
    <w:p w:rsidR="0071430C" w:rsidRPr="002F5566" w:rsidRDefault="0071430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2F5566" w:rsidRDefault="0071430C" w:rsidP="003666E8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Prezentacija učenika – prezentacija planiranja i izrade zadatka putem</w:t>
      </w:r>
      <w:r w:rsidR="00473565" w:rsidRPr="002F5566">
        <w:rPr>
          <w:rFonts w:eastAsia="Times New Roman" w:cstheme="minorHAnsi"/>
          <w:sz w:val="28"/>
          <w:szCs w:val="28"/>
        </w:rPr>
        <w:t xml:space="preserve"> Power-</w:t>
      </w:r>
      <w:proofErr w:type="spellStart"/>
      <w:r w:rsidR="00F16F5E" w:rsidRPr="002F5566">
        <w:rPr>
          <w:rFonts w:eastAsia="Times New Roman" w:cstheme="minorHAnsi"/>
          <w:sz w:val="28"/>
          <w:szCs w:val="28"/>
        </w:rPr>
        <w:t>P</w:t>
      </w:r>
      <w:r w:rsidR="005E793E" w:rsidRPr="002F5566">
        <w:rPr>
          <w:rFonts w:eastAsia="Times New Roman" w:cstheme="minorHAnsi"/>
          <w:sz w:val="28"/>
          <w:szCs w:val="28"/>
        </w:rPr>
        <w:t>oint</w:t>
      </w:r>
      <w:proofErr w:type="spellEnd"/>
      <w:r w:rsidR="005E793E" w:rsidRPr="002F5566">
        <w:rPr>
          <w:rFonts w:eastAsia="Times New Roman" w:cstheme="minorHAnsi"/>
          <w:sz w:val="28"/>
          <w:szCs w:val="28"/>
        </w:rPr>
        <w:t xml:space="preserve"> prezentacije</w:t>
      </w:r>
      <w:r w:rsidR="00E47220" w:rsidRPr="002F5566">
        <w:rPr>
          <w:rFonts w:eastAsia="Times New Roman" w:cstheme="minorHAnsi"/>
          <w:sz w:val="28"/>
          <w:szCs w:val="28"/>
        </w:rPr>
        <w:t xml:space="preserve"> (ovo može biti prezentacija sa st</w:t>
      </w:r>
      <w:r w:rsidR="00F61662" w:rsidRPr="002F5566">
        <w:rPr>
          <w:rFonts w:eastAsia="Times New Roman" w:cstheme="minorHAnsi"/>
          <w:sz w:val="28"/>
          <w:szCs w:val="28"/>
        </w:rPr>
        <w:t>ajališta zaštite bilja vezana uz navedenu temu. Učenik i mentor</w:t>
      </w:r>
      <w:r w:rsidR="003666E8" w:rsidRPr="002F5566">
        <w:rPr>
          <w:rFonts w:eastAsia="Times New Roman" w:cstheme="minorHAnsi"/>
          <w:sz w:val="28"/>
          <w:szCs w:val="28"/>
        </w:rPr>
        <w:t xml:space="preserve">  </w:t>
      </w:r>
      <w:r w:rsidR="00F61662" w:rsidRPr="002F5566">
        <w:rPr>
          <w:rFonts w:eastAsia="Times New Roman" w:cstheme="minorHAnsi"/>
          <w:sz w:val="28"/>
          <w:szCs w:val="28"/>
        </w:rPr>
        <w:t>odabiru</w:t>
      </w:r>
      <w:r w:rsidR="003666E8" w:rsidRPr="002F5566">
        <w:rPr>
          <w:rFonts w:eastAsia="Times New Roman" w:cstheme="minorHAnsi"/>
          <w:sz w:val="28"/>
          <w:szCs w:val="28"/>
        </w:rPr>
        <w:t xml:space="preserve"> primjenu</w:t>
      </w:r>
      <w:r w:rsidR="00E47220" w:rsidRPr="002F5566">
        <w:rPr>
          <w:rFonts w:eastAsia="Times New Roman" w:cstheme="minorHAnsi"/>
          <w:sz w:val="28"/>
          <w:szCs w:val="28"/>
        </w:rPr>
        <w:t xml:space="preserve"> r</w:t>
      </w:r>
      <w:r w:rsidR="003666E8" w:rsidRPr="002F5566">
        <w:rPr>
          <w:rFonts w:eastAsia="Times New Roman" w:cstheme="minorHAnsi"/>
          <w:sz w:val="28"/>
          <w:szCs w:val="28"/>
        </w:rPr>
        <w:t xml:space="preserve">azličitih metoda zaštite bilja, </w:t>
      </w:r>
      <w:r w:rsidR="00F61662" w:rsidRPr="002F5566">
        <w:rPr>
          <w:rFonts w:eastAsia="Times New Roman" w:cstheme="minorHAnsi"/>
          <w:sz w:val="28"/>
          <w:szCs w:val="28"/>
        </w:rPr>
        <w:t>zaštitu</w:t>
      </w:r>
      <w:r w:rsidR="003666E8" w:rsidRPr="002F5566">
        <w:rPr>
          <w:rFonts w:eastAsia="Times New Roman" w:cstheme="minorHAnsi"/>
          <w:sz w:val="28"/>
          <w:szCs w:val="28"/>
        </w:rPr>
        <w:t xml:space="preserve"> od </w:t>
      </w:r>
      <w:r w:rsidR="00E47220" w:rsidRPr="002F5566">
        <w:rPr>
          <w:rFonts w:eastAsia="Times New Roman" w:cstheme="minorHAnsi"/>
          <w:sz w:val="28"/>
          <w:szCs w:val="28"/>
        </w:rPr>
        <w:t>bolesti,</w:t>
      </w:r>
      <w:r w:rsidR="003666E8" w:rsidRPr="002F5566">
        <w:rPr>
          <w:rFonts w:eastAsia="Times New Roman" w:cstheme="minorHAnsi"/>
          <w:sz w:val="28"/>
          <w:szCs w:val="28"/>
        </w:rPr>
        <w:t xml:space="preserve"> za</w:t>
      </w:r>
      <w:r w:rsidR="00F61662" w:rsidRPr="002F5566">
        <w:rPr>
          <w:rFonts w:eastAsia="Times New Roman" w:cstheme="minorHAnsi"/>
          <w:sz w:val="28"/>
          <w:szCs w:val="28"/>
        </w:rPr>
        <w:t>štitu</w:t>
      </w:r>
      <w:r w:rsidR="003666E8" w:rsidRPr="002F5566">
        <w:rPr>
          <w:rFonts w:eastAsia="Times New Roman" w:cstheme="minorHAnsi"/>
          <w:sz w:val="28"/>
          <w:szCs w:val="28"/>
        </w:rPr>
        <w:t xml:space="preserve"> od </w:t>
      </w:r>
      <w:r w:rsidR="00E47220" w:rsidRPr="002F5566">
        <w:rPr>
          <w:rFonts w:eastAsia="Times New Roman" w:cstheme="minorHAnsi"/>
          <w:sz w:val="28"/>
          <w:szCs w:val="28"/>
        </w:rPr>
        <w:t>štetnika</w:t>
      </w:r>
      <w:r w:rsidR="003666E8" w:rsidRPr="002F5566">
        <w:rPr>
          <w:rFonts w:eastAsia="Times New Roman" w:cstheme="minorHAnsi"/>
          <w:sz w:val="28"/>
          <w:szCs w:val="28"/>
        </w:rPr>
        <w:t xml:space="preserve">, </w:t>
      </w:r>
      <w:r w:rsidR="00F61662" w:rsidRPr="002F5566">
        <w:rPr>
          <w:rFonts w:eastAsia="Times New Roman" w:cstheme="minorHAnsi"/>
          <w:sz w:val="28"/>
          <w:szCs w:val="28"/>
        </w:rPr>
        <w:t>zaštitu</w:t>
      </w:r>
      <w:r w:rsidR="003666E8" w:rsidRPr="002F5566">
        <w:rPr>
          <w:rFonts w:eastAsia="Times New Roman" w:cstheme="minorHAnsi"/>
          <w:sz w:val="28"/>
          <w:szCs w:val="28"/>
        </w:rPr>
        <w:t xml:space="preserve"> od korova</w:t>
      </w:r>
      <w:r w:rsidR="00E47220" w:rsidRPr="002F5566">
        <w:rPr>
          <w:rFonts w:eastAsia="Times New Roman" w:cstheme="minorHAnsi"/>
          <w:sz w:val="28"/>
          <w:szCs w:val="28"/>
        </w:rPr>
        <w:t>, izbor pesticida i pripremu istih, tretiranje pesticidima i sigurno rukovanje sa sre</w:t>
      </w:r>
      <w:r w:rsidR="003666E8" w:rsidRPr="002F5566">
        <w:rPr>
          <w:rFonts w:eastAsia="Times New Roman" w:cstheme="minorHAnsi"/>
          <w:sz w:val="28"/>
          <w:szCs w:val="28"/>
        </w:rPr>
        <w:t>dstvima za zaštitu bilja ili sve navedeno</w:t>
      </w:r>
      <w:r w:rsidR="00F61662" w:rsidRPr="002F5566">
        <w:rPr>
          <w:rFonts w:eastAsia="Times New Roman" w:cstheme="minorHAnsi"/>
          <w:sz w:val="28"/>
          <w:szCs w:val="28"/>
        </w:rPr>
        <w:t>.</w:t>
      </w:r>
      <w:r w:rsidR="003666E8" w:rsidRPr="002F5566">
        <w:rPr>
          <w:rFonts w:eastAsia="Times New Roman" w:cstheme="minorHAnsi"/>
          <w:sz w:val="28"/>
          <w:szCs w:val="28"/>
        </w:rPr>
        <w:t xml:space="preserve"> </w:t>
      </w:r>
    </w:p>
    <w:p w:rsidR="000F0AAB" w:rsidRPr="002F5566" w:rsidRDefault="000F0AAB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430C" w:rsidRPr="002F5566" w:rsidRDefault="00897C5C" w:rsidP="0071364F">
      <w:pPr>
        <w:pStyle w:val="Odlomakpopisa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O</w:t>
      </w:r>
      <w:r w:rsidR="005C0942" w:rsidRPr="002F5566">
        <w:rPr>
          <w:rFonts w:eastAsia="Times New Roman" w:cstheme="minorHAnsi"/>
          <w:sz w:val="28"/>
          <w:szCs w:val="28"/>
        </w:rPr>
        <w:t>vim putem se o</w:t>
      </w:r>
      <w:r w:rsidRPr="002F5566">
        <w:rPr>
          <w:rFonts w:eastAsia="Times New Roman" w:cstheme="minorHAnsi"/>
          <w:sz w:val="28"/>
          <w:szCs w:val="28"/>
        </w:rPr>
        <w:t xml:space="preserve">cjenjuju prezentacijske, govorne i druge </w:t>
      </w:r>
      <w:r w:rsidR="005C0942" w:rsidRPr="002F5566">
        <w:rPr>
          <w:rFonts w:eastAsia="Times New Roman" w:cstheme="minorHAnsi"/>
          <w:sz w:val="28"/>
          <w:szCs w:val="28"/>
        </w:rPr>
        <w:t>vještine učenika.</w:t>
      </w:r>
    </w:p>
    <w:p w:rsidR="005C0942" w:rsidRPr="002F5566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2F5566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71364F" w:rsidRPr="002F5566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5C0942" w:rsidRPr="002F5566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2F5566">
        <w:rPr>
          <w:rFonts w:eastAsia="Times New Roman" w:cstheme="minorHAnsi"/>
          <w:b/>
          <w:sz w:val="28"/>
          <w:szCs w:val="28"/>
        </w:rPr>
        <w:lastRenderedPageBreak/>
        <w:t>UPUTE ZA IZRADU POWER POINT PREZENTACIJE:</w:t>
      </w:r>
    </w:p>
    <w:p w:rsidR="005C0942" w:rsidRPr="002F5566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5C0942" w:rsidRPr="002F5566" w:rsidRDefault="005C0942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Učenik i mentor izrađuju </w:t>
      </w:r>
      <w:r w:rsidR="0071364F" w:rsidRPr="002F5566">
        <w:rPr>
          <w:rFonts w:eastAsia="Times New Roman" w:cstheme="minorHAnsi"/>
          <w:sz w:val="28"/>
          <w:szCs w:val="28"/>
        </w:rPr>
        <w:t>Power-</w:t>
      </w:r>
      <w:proofErr w:type="spellStart"/>
      <w:r w:rsidR="00F16F5E" w:rsidRPr="002F5566">
        <w:rPr>
          <w:rFonts w:eastAsia="Times New Roman" w:cstheme="minorHAnsi"/>
          <w:sz w:val="28"/>
          <w:szCs w:val="28"/>
        </w:rPr>
        <w:t>Point</w:t>
      </w:r>
      <w:proofErr w:type="spellEnd"/>
      <w:r w:rsidR="00F16F5E" w:rsidRPr="002F5566">
        <w:rPr>
          <w:rFonts w:eastAsia="Times New Roman" w:cstheme="minorHAnsi"/>
          <w:sz w:val="28"/>
          <w:szCs w:val="28"/>
        </w:rPr>
        <w:t xml:space="preserve"> prezentaciju u toku pripreme za natjecanje. </w:t>
      </w: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Prezentacija treba sadržavati ukupno </w:t>
      </w:r>
      <w:r w:rsidRPr="002F5566">
        <w:rPr>
          <w:rFonts w:eastAsia="Times New Roman" w:cstheme="minorHAnsi"/>
          <w:b/>
          <w:sz w:val="28"/>
          <w:szCs w:val="28"/>
        </w:rPr>
        <w:t>10 – 15 slajdova</w:t>
      </w:r>
      <w:r w:rsidRPr="002F5566">
        <w:rPr>
          <w:rFonts w:eastAsia="Times New Roman" w:cstheme="minorHAnsi"/>
          <w:sz w:val="28"/>
          <w:szCs w:val="28"/>
        </w:rPr>
        <w:t xml:space="preserve"> sa slikama i popratnim tekstom. Prezentacija se izrađuje prema pravilima i </w:t>
      </w:r>
      <w:proofErr w:type="spellStart"/>
      <w:r w:rsidRPr="002F5566">
        <w:rPr>
          <w:rFonts w:eastAsia="Times New Roman" w:cstheme="minorHAnsi"/>
          <w:sz w:val="28"/>
          <w:szCs w:val="28"/>
        </w:rPr>
        <w:t>i</w:t>
      </w:r>
      <w:proofErr w:type="spellEnd"/>
      <w:r w:rsidRPr="002F5566">
        <w:rPr>
          <w:rFonts w:eastAsia="Times New Roman" w:cstheme="minorHAnsi"/>
          <w:sz w:val="28"/>
          <w:szCs w:val="28"/>
        </w:rPr>
        <w:t xml:space="preserve"> standardima izrade prezentacije na standardnom hrvatskom književnom jeziku.</w:t>
      </w:r>
    </w:p>
    <w:p w:rsidR="00897C5C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897C5C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Učenik pred Državnim povjerenstvom prezentira svoj rad koji se ocjenjuje.</w:t>
      </w: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Planirano vrijeme izlaganja je </w:t>
      </w:r>
      <w:r w:rsidR="00897C5C" w:rsidRPr="002F5566">
        <w:rPr>
          <w:rFonts w:eastAsia="Times New Roman" w:cstheme="minorHAnsi"/>
          <w:b/>
          <w:sz w:val="28"/>
          <w:szCs w:val="28"/>
        </w:rPr>
        <w:t xml:space="preserve"> </w:t>
      </w:r>
      <w:r w:rsidRPr="002F5566">
        <w:rPr>
          <w:rFonts w:eastAsia="Times New Roman" w:cstheme="minorHAnsi"/>
          <w:b/>
          <w:sz w:val="28"/>
          <w:szCs w:val="28"/>
        </w:rPr>
        <w:t>8</w:t>
      </w:r>
      <w:r w:rsidR="00B372F4" w:rsidRPr="002F5566">
        <w:rPr>
          <w:rFonts w:eastAsia="Times New Roman" w:cstheme="minorHAnsi"/>
          <w:b/>
          <w:sz w:val="28"/>
          <w:szCs w:val="28"/>
        </w:rPr>
        <w:t xml:space="preserve"> do 10</w:t>
      </w:r>
      <w:r w:rsidRPr="002F5566">
        <w:rPr>
          <w:rFonts w:eastAsia="Times New Roman" w:cstheme="minorHAnsi"/>
          <w:b/>
          <w:sz w:val="28"/>
          <w:szCs w:val="28"/>
        </w:rPr>
        <w:t xml:space="preserve"> minuta</w:t>
      </w:r>
      <w:r w:rsidRPr="002F5566">
        <w:rPr>
          <w:rFonts w:eastAsia="Times New Roman" w:cstheme="minorHAnsi"/>
          <w:sz w:val="28"/>
          <w:szCs w:val="28"/>
        </w:rPr>
        <w:t xml:space="preserve">. Izlaganju mogu prisustvovati </w:t>
      </w:r>
      <w:r w:rsidR="00897C5C" w:rsidRPr="002F5566">
        <w:rPr>
          <w:rFonts w:eastAsia="Times New Roman" w:cstheme="minorHAnsi"/>
          <w:sz w:val="28"/>
          <w:szCs w:val="28"/>
        </w:rPr>
        <w:t xml:space="preserve">i </w:t>
      </w:r>
      <w:r w:rsidRPr="002F5566">
        <w:rPr>
          <w:rFonts w:eastAsia="Times New Roman" w:cstheme="minorHAnsi"/>
          <w:sz w:val="28"/>
          <w:szCs w:val="28"/>
        </w:rPr>
        <w:t>mentori učenika.</w:t>
      </w:r>
    </w:p>
    <w:p w:rsidR="00723173" w:rsidRPr="002F5566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Prezentacija se sastoji od dva dijela:</w:t>
      </w:r>
    </w:p>
    <w:p w:rsidR="00F16F5E" w:rsidRPr="002F5566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F16F5E" w:rsidRPr="002F5566">
        <w:rPr>
          <w:rFonts w:eastAsia="Times New Roman" w:cstheme="minorHAnsi"/>
          <w:sz w:val="28"/>
          <w:szCs w:val="28"/>
        </w:rPr>
        <w:t>Prvi dio prikazuje pripremu učenika za natjecanje – odrađeno u školama ili na terenu</w:t>
      </w:r>
      <w:r w:rsidRPr="002F5566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F16F5E" w:rsidRPr="002F5566">
        <w:rPr>
          <w:rFonts w:eastAsia="Times New Roman" w:cstheme="minorHAnsi"/>
          <w:sz w:val="28"/>
          <w:szCs w:val="28"/>
        </w:rPr>
        <w:t>gdje je prikazan rad učenika i mentora.</w:t>
      </w:r>
    </w:p>
    <w:p w:rsidR="00723173" w:rsidRPr="002F5566" w:rsidRDefault="0071364F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F16F5E" w:rsidRPr="002F5566">
        <w:rPr>
          <w:rFonts w:eastAsia="Times New Roman" w:cstheme="minorHAnsi"/>
          <w:sz w:val="28"/>
          <w:szCs w:val="28"/>
        </w:rPr>
        <w:t>Dru</w:t>
      </w:r>
      <w:r w:rsidR="00897C5C" w:rsidRPr="002F5566">
        <w:rPr>
          <w:rFonts w:eastAsia="Times New Roman" w:cstheme="minorHAnsi"/>
          <w:sz w:val="28"/>
          <w:szCs w:val="28"/>
        </w:rPr>
        <w:t xml:space="preserve">gi dio obrađuje temu natjecanja. </w:t>
      </w:r>
    </w:p>
    <w:p w:rsidR="00723173" w:rsidRPr="002F5566" w:rsidRDefault="00723173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F16F5E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</w:rPr>
      </w:pPr>
      <w:r w:rsidRPr="002F5566">
        <w:rPr>
          <w:rFonts w:eastAsia="Times New Roman" w:cstheme="minorHAnsi"/>
          <w:b/>
          <w:sz w:val="28"/>
          <w:szCs w:val="28"/>
        </w:rPr>
        <w:t>Power-</w:t>
      </w:r>
      <w:proofErr w:type="spellStart"/>
      <w:r w:rsidR="00F16F5E" w:rsidRPr="002F5566">
        <w:rPr>
          <w:rFonts w:eastAsia="Times New Roman" w:cstheme="minorHAnsi"/>
          <w:b/>
          <w:sz w:val="28"/>
          <w:szCs w:val="28"/>
        </w:rPr>
        <w:t>Point</w:t>
      </w:r>
      <w:proofErr w:type="spellEnd"/>
      <w:r w:rsidR="00F16F5E" w:rsidRPr="002F5566">
        <w:rPr>
          <w:rFonts w:eastAsia="Times New Roman" w:cstheme="minorHAnsi"/>
          <w:b/>
          <w:sz w:val="28"/>
          <w:szCs w:val="28"/>
        </w:rPr>
        <w:t xml:space="preserve"> treba sadržavati:</w:t>
      </w:r>
    </w:p>
    <w:p w:rsidR="00830545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F16F5E" w:rsidRPr="002F5566">
        <w:rPr>
          <w:rFonts w:eastAsia="Times New Roman" w:cstheme="minorHAnsi"/>
          <w:sz w:val="28"/>
          <w:szCs w:val="28"/>
        </w:rPr>
        <w:t>Ime i prezime učenika, mentora i škole</w:t>
      </w:r>
    </w:p>
    <w:p w:rsidR="00830545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F16F5E" w:rsidRPr="002F5566">
        <w:rPr>
          <w:rFonts w:eastAsia="Times New Roman" w:cstheme="minorHAnsi"/>
          <w:sz w:val="28"/>
          <w:szCs w:val="28"/>
        </w:rPr>
        <w:t>Naziv teme</w:t>
      </w:r>
    </w:p>
    <w:p w:rsidR="00830545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830545" w:rsidRPr="002F5566">
        <w:rPr>
          <w:rFonts w:eastAsia="Times New Roman" w:cstheme="minorHAnsi"/>
          <w:sz w:val="28"/>
          <w:szCs w:val="28"/>
        </w:rPr>
        <w:t>Opis i obradu teme</w:t>
      </w:r>
    </w:p>
    <w:p w:rsidR="00830545" w:rsidRPr="002F5566" w:rsidRDefault="00897C5C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 xml:space="preserve">- </w:t>
      </w:r>
      <w:r w:rsidR="00830545" w:rsidRPr="002F5566">
        <w:rPr>
          <w:rFonts w:eastAsia="Times New Roman" w:cstheme="minorHAnsi"/>
          <w:sz w:val="28"/>
          <w:szCs w:val="28"/>
        </w:rPr>
        <w:t>Posebnosti vezane uz temu i zadatak natjecanja</w:t>
      </w:r>
    </w:p>
    <w:p w:rsidR="00830545" w:rsidRPr="002F5566" w:rsidRDefault="0083054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830545" w:rsidRPr="002F5566" w:rsidRDefault="00830545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2F5566">
        <w:rPr>
          <w:rFonts w:eastAsia="Times New Roman" w:cstheme="minorHAnsi"/>
          <w:sz w:val="28"/>
          <w:szCs w:val="28"/>
        </w:rPr>
        <w:t>Prezentaciju je potrebno dostaviti Državnom povjeren</w:t>
      </w:r>
      <w:r w:rsidR="00897C5C" w:rsidRPr="002F5566">
        <w:rPr>
          <w:rFonts w:eastAsia="Times New Roman" w:cstheme="minorHAnsi"/>
          <w:sz w:val="28"/>
          <w:szCs w:val="28"/>
        </w:rPr>
        <w:t xml:space="preserve">stvu do </w:t>
      </w:r>
      <w:r w:rsidR="00461C0A" w:rsidRPr="002F5566">
        <w:rPr>
          <w:rFonts w:eastAsia="Times New Roman" w:cstheme="minorHAnsi"/>
          <w:b/>
          <w:sz w:val="28"/>
          <w:szCs w:val="28"/>
        </w:rPr>
        <w:t>23</w:t>
      </w:r>
      <w:r w:rsidR="00897C5C" w:rsidRPr="002F5566">
        <w:rPr>
          <w:rFonts w:eastAsia="Times New Roman" w:cstheme="minorHAnsi"/>
          <w:b/>
          <w:sz w:val="28"/>
          <w:szCs w:val="28"/>
        </w:rPr>
        <w:t>. travnja 2018.</w:t>
      </w:r>
      <w:r w:rsidR="00897C5C" w:rsidRPr="002F5566">
        <w:rPr>
          <w:rFonts w:eastAsia="Times New Roman" w:cstheme="minorHAnsi"/>
          <w:sz w:val="28"/>
          <w:szCs w:val="28"/>
        </w:rPr>
        <w:t xml:space="preserve"> na e-mail: </w:t>
      </w:r>
      <w:r w:rsidRPr="002F5566">
        <w:rPr>
          <w:rFonts w:eastAsia="Times New Roman" w:cstheme="minorHAnsi"/>
          <w:sz w:val="28"/>
          <w:szCs w:val="28"/>
        </w:rPr>
        <w:t xml:space="preserve"> </w:t>
      </w:r>
      <w:r w:rsidR="00897C5C" w:rsidRPr="002F5566">
        <w:rPr>
          <w:rFonts w:eastAsia="Times New Roman" w:cstheme="minorHAnsi"/>
          <w:sz w:val="28"/>
          <w:szCs w:val="28"/>
          <w:u w:val="single"/>
        </w:rPr>
        <w:t>dragica.vrgoc@asoo.hr</w:t>
      </w:r>
      <w:r w:rsidR="00897C5C" w:rsidRPr="002F5566">
        <w:rPr>
          <w:rFonts w:eastAsia="Times New Roman" w:cstheme="minorHAnsi"/>
          <w:sz w:val="28"/>
          <w:szCs w:val="28"/>
        </w:rPr>
        <w:t xml:space="preserve">  </w:t>
      </w: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z w:val="28"/>
          <w:szCs w:val="28"/>
        </w:rPr>
      </w:pPr>
    </w:p>
    <w:p w:rsidR="00F16F5E" w:rsidRPr="002F5566" w:rsidRDefault="00F16F5E" w:rsidP="0071364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:rsidR="001265E9" w:rsidRPr="002F5566" w:rsidRDefault="001265E9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1265E9" w:rsidRPr="002F5566" w:rsidRDefault="001265E9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1265E9" w:rsidRPr="002F5566" w:rsidRDefault="001265E9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1265E9" w:rsidRPr="002F5566" w:rsidRDefault="001265E9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1265E9" w:rsidRDefault="001265E9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2F5566" w:rsidRP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val="en-US" w:eastAsia="hr-HR" w:bidi="en-US"/>
        </w:rPr>
      </w:pPr>
    </w:p>
    <w:p w:rsidR="0071364F" w:rsidRPr="002F5566" w:rsidRDefault="0071364F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n-US" w:eastAsia="hr-HR" w:bidi="en-US"/>
        </w:rPr>
      </w:pPr>
      <w:r w:rsidRPr="002F5566">
        <w:rPr>
          <w:rFonts w:eastAsia="Times New Roman" w:cstheme="minorHAnsi"/>
          <w:b/>
          <w:sz w:val="28"/>
          <w:szCs w:val="28"/>
          <w:lang w:val="en-US" w:eastAsia="hr-HR" w:bidi="en-US"/>
        </w:rPr>
        <w:lastRenderedPageBreak/>
        <w:t>TEMA PRAKTIČNOG ZADATKA:</w:t>
      </w:r>
      <w:r w:rsidRPr="002F5566">
        <w:rPr>
          <w:rFonts w:eastAsia="Times New Roman" w:cstheme="minorHAnsi"/>
          <w:b/>
          <w:bCs/>
          <w:sz w:val="28"/>
          <w:szCs w:val="28"/>
          <w:lang w:val="en-US" w:eastAsia="hr-HR" w:bidi="en-US"/>
        </w:rPr>
        <w:t> </w:t>
      </w:r>
    </w:p>
    <w:p w:rsidR="00333B85" w:rsidRPr="002F5566" w:rsidRDefault="00333B85" w:rsidP="00333B85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sz w:val="28"/>
          <w:szCs w:val="28"/>
        </w:rPr>
        <w:t>Zaštita gomoljastih kultura</w:t>
      </w:r>
      <w:r w:rsidR="001265E9" w:rsidRPr="002F5566">
        <w:rPr>
          <w:rFonts w:eastAsia="Times New Roman" w:cstheme="minorHAnsi"/>
          <w:b/>
          <w:sz w:val="28"/>
          <w:szCs w:val="28"/>
        </w:rPr>
        <w:t xml:space="preserve"> </w:t>
      </w:r>
      <w:r w:rsidRPr="002F5566">
        <w:rPr>
          <w:rFonts w:eastAsia="Times New Roman" w:cstheme="minorHAnsi"/>
          <w:b/>
          <w:sz w:val="28"/>
          <w:szCs w:val="28"/>
        </w:rPr>
        <w:t>-</w:t>
      </w:r>
      <w:r w:rsidR="001265E9" w:rsidRPr="002F5566">
        <w:rPr>
          <w:rFonts w:eastAsia="Times New Roman" w:cstheme="minorHAnsi"/>
          <w:b/>
          <w:sz w:val="28"/>
          <w:szCs w:val="28"/>
        </w:rPr>
        <w:t xml:space="preserve"> </w:t>
      </w:r>
      <w:r w:rsidRPr="002F5566">
        <w:rPr>
          <w:rFonts w:eastAsia="Times New Roman" w:cstheme="minorHAnsi"/>
          <w:b/>
          <w:sz w:val="28"/>
          <w:szCs w:val="28"/>
        </w:rPr>
        <w:t>determinacija korova, bolesti i štetnika</w:t>
      </w:r>
    </w:p>
    <w:p w:rsidR="00333B85" w:rsidRPr="002F5566" w:rsidRDefault="00333B85" w:rsidP="00333B85">
      <w:pPr>
        <w:shd w:val="clear" w:color="auto" w:fill="FFFFFF"/>
        <w:spacing w:after="0" w:line="270" w:lineRule="atLeast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Natjecanje se sastoji od</w:t>
      </w:r>
      <w:r w:rsidRPr="002F5566">
        <w:rPr>
          <w:rFonts w:eastAsia="Times New Roman" w:cstheme="minorHAnsi"/>
          <w:b/>
          <w:sz w:val="28"/>
          <w:szCs w:val="28"/>
        </w:rPr>
        <w:t xml:space="preserve"> </w:t>
      </w:r>
      <w:r w:rsidRPr="002F5566">
        <w:rPr>
          <w:rFonts w:eastAsia="Times New Roman" w:cstheme="minorHAnsi"/>
          <w:sz w:val="28"/>
          <w:szCs w:val="28"/>
          <w:lang w:eastAsia="hr-HR"/>
        </w:rPr>
        <w:t>izlaganja PowerPoint prezentacije i praktičnog zadatka i ukupno donosi 100  bodova.</w:t>
      </w: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sz w:val="28"/>
          <w:szCs w:val="28"/>
          <w:lang w:eastAsia="hr-HR"/>
        </w:rPr>
        <w:t>Državno natjecanje odvijat će se dva dana:</w:t>
      </w: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sz w:val="28"/>
          <w:szCs w:val="28"/>
          <w:u w:val="double"/>
          <w:lang w:eastAsia="hr-HR"/>
        </w:rPr>
        <w:t>Prvi dan</w:t>
      </w:r>
      <w:r w:rsidRPr="002F5566">
        <w:rPr>
          <w:rFonts w:eastAsia="Times New Roman" w:cstheme="minorHAnsi"/>
          <w:b/>
          <w:sz w:val="28"/>
          <w:szCs w:val="28"/>
          <w:lang w:eastAsia="hr-HR"/>
        </w:rPr>
        <w:t xml:space="preserve"> :</w:t>
      </w:r>
    </w:p>
    <w:p w:rsidR="00333B85" w:rsidRPr="002F5566" w:rsidRDefault="00333B85" w:rsidP="00333B85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Izlaganje PowerPoint prezentacije na zadanu temu </w:t>
      </w:r>
    </w:p>
    <w:p w:rsidR="00333B85" w:rsidRPr="002F5566" w:rsidRDefault="00333B85" w:rsidP="00333B85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Vrijeme izlaganja je </w:t>
      </w:r>
      <w:r w:rsidRPr="002F5566">
        <w:rPr>
          <w:rFonts w:eastAsia="Times New Roman" w:cstheme="minorHAnsi"/>
          <w:b/>
          <w:sz w:val="28"/>
          <w:szCs w:val="28"/>
        </w:rPr>
        <w:t>8 do 10 minuta</w:t>
      </w:r>
    </w:p>
    <w:p w:rsidR="00333B85" w:rsidRPr="002F5566" w:rsidRDefault="00333B85" w:rsidP="00333B85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mogući broj bodova: 10</w:t>
      </w:r>
    </w:p>
    <w:p w:rsidR="001265E9" w:rsidRPr="002F5566" w:rsidRDefault="001265E9" w:rsidP="00333B85">
      <w:pPr>
        <w:spacing w:after="0" w:line="276" w:lineRule="auto"/>
        <w:rPr>
          <w:rFonts w:eastAsia="Times New Roman" w:cstheme="minorHAnsi"/>
          <w:b/>
          <w:sz w:val="28"/>
          <w:szCs w:val="28"/>
          <w:u w:val="double"/>
          <w:lang w:eastAsia="hr-HR"/>
        </w:rPr>
      </w:pP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b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sz w:val="28"/>
          <w:szCs w:val="28"/>
          <w:u w:val="double"/>
          <w:lang w:eastAsia="hr-HR"/>
        </w:rPr>
        <w:t>Drugi  dan:</w:t>
      </w:r>
    </w:p>
    <w:p w:rsidR="00333B85" w:rsidRPr="002F5566" w:rsidRDefault="00333B85" w:rsidP="00333B85">
      <w:pPr>
        <w:numPr>
          <w:ilvl w:val="0"/>
          <w:numId w:val="1"/>
        </w:numPr>
        <w:spacing w:after="0" w:line="276" w:lineRule="auto"/>
        <w:contextualSpacing/>
        <w:rPr>
          <w:rFonts w:eastAsia="Times New Roman" w:cstheme="minorHAnsi"/>
          <w:b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Praktični zadatak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determinacija korova, štetnika i bolesti 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determinacija botaničkih insekticida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osnovni dijelovi traktorske prskalice 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izračunavanje zadataka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Pravilan redoslijed dodavanja izmjerenih  formulacija za pripremu </w:t>
      </w:r>
      <w:proofErr w:type="spellStart"/>
      <w:r w:rsidRPr="002F5566">
        <w:rPr>
          <w:rFonts w:eastAsia="Times New Roman" w:cstheme="minorHAnsi"/>
          <w:sz w:val="28"/>
          <w:szCs w:val="28"/>
          <w:lang w:eastAsia="hr-HR"/>
        </w:rPr>
        <w:t>škropiva</w:t>
      </w:r>
      <w:proofErr w:type="spellEnd"/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priprema </w:t>
      </w:r>
      <w:proofErr w:type="spellStart"/>
      <w:r w:rsidRPr="002F5566">
        <w:rPr>
          <w:rFonts w:eastAsia="Times New Roman" w:cstheme="minorHAnsi"/>
          <w:sz w:val="28"/>
          <w:szCs w:val="28"/>
          <w:lang w:eastAsia="hr-HR"/>
        </w:rPr>
        <w:t>škropiva</w:t>
      </w:r>
      <w:proofErr w:type="spellEnd"/>
      <w:r w:rsidRPr="002F5566">
        <w:rPr>
          <w:rFonts w:eastAsia="Times New Roman" w:cstheme="minorHAnsi"/>
          <w:sz w:val="28"/>
          <w:szCs w:val="28"/>
          <w:lang w:eastAsia="hr-HR"/>
        </w:rPr>
        <w:t xml:space="preserve"> i tretiranje kultura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upotreba osobnih zaštitnih sredstava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vrijeme izrade: 180 minuta</w:t>
      </w:r>
    </w:p>
    <w:p w:rsidR="00333B85" w:rsidRPr="002F5566" w:rsidRDefault="00333B85" w:rsidP="00333B85">
      <w:pPr>
        <w:numPr>
          <w:ilvl w:val="0"/>
          <w:numId w:val="4"/>
        </w:num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mogući broj bodova: 90</w:t>
      </w:r>
    </w:p>
    <w:p w:rsidR="00333B85" w:rsidRPr="002F5566" w:rsidRDefault="00333B85" w:rsidP="00333B85">
      <w:pPr>
        <w:spacing w:after="0" w:line="276" w:lineRule="auto"/>
        <w:ind w:left="1605"/>
        <w:contextualSpacing/>
        <w:rPr>
          <w:rFonts w:eastAsia="Times New Roman" w:cstheme="minorHAnsi"/>
          <w:sz w:val="28"/>
          <w:szCs w:val="28"/>
          <w:lang w:eastAsia="hr-HR"/>
        </w:rPr>
      </w:pPr>
    </w:p>
    <w:p w:rsidR="00333B85" w:rsidRPr="002F5566" w:rsidRDefault="00333B85" w:rsidP="00333B85">
      <w:pPr>
        <w:spacing w:after="0" w:line="276" w:lineRule="auto"/>
        <w:contextualSpacing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Na natjecanje obavezno donijeti:</w:t>
      </w:r>
      <w:r w:rsidR="00E63176" w:rsidRPr="002F5566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 </w:t>
      </w:r>
      <w:r w:rsidRPr="002F5566">
        <w:rPr>
          <w:rFonts w:eastAsia="Times New Roman" w:cstheme="minorHAnsi"/>
          <w:sz w:val="28"/>
          <w:szCs w:val="28"/>
          <w:lang w:eastAsia="hr-HR"/>
        </w:rPr>
        <w:t>kalkulator i kutu.</w:t>
      </w: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Ostali pribor i materijal osigurava škola domaćin.</w:t>
      </w: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b/>
          <w:sz w:val="28"/>
          <w:szCs w:val="28"/>
          <w:lang w:eastAsia="hr-HR"/>
        </w:rPr>
      </w:pP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b/>
          <w:sz w:val="28"/>
          <w:szCs w:val="28"/>
          <w:lang w:eastAsia="hr-HR"/>
        </w:rPr>
        <w:t xml:space="preserve">Napomena: </w:t>
      </w:r>
      <w:r w:rsidRPr="002F5566">
        <w:rPr>
          <w:rFonts w:eastAsia="Times New Roman" w:cstheme="minorHAnsi"/>
          <w:sz w:val="28"/>
          <w:szCs w:val="28"/>
          <w:lang w:eastAsia="hr-HR"/>
        </w:rPr>
        <w:t>Praktičnom dijelu natjecanja natjecatelji trebaju pristupiti primjereno odjeveni/e.</w:t>
      </w:r>
      <w:r w:rsidRPr="002F5566">
        <w:rPr>
          <w:rFonts w:eastAsia="Times New Roman" w:cstheme="minorHAnsi"/>
          <w:color w:val="000000"/>
          <w:sz w:val="28"/>
          <w:szCs w:val="28"/>
          <w:lang w:val="pl-PL" w:eastAsia="hr-HR" w:bidi="en-US"/>
        </w:rPr>
        <w:t xml:space="preserve"> Zbog sigurnosti učenika kod tretiranja će se koristiti</w:t>
      </w:r>
      <w:r w:rsidR="00BF3BB8" w:rsidRPr="002F5566">
        <w:rPr>
          <w:rFonts w:eastAsia="Times New Roman" w:cstheme="minorHAnsi"/>
          <w:kern w:val="1"/>
          <w:sz w:val="28"/>
          <w:szCs w:val="28"/>
          <w:lang w:eastAsia="ar-SA"/>
        </w:rPr>
        <w:t xml:space="preserve"> zamjenski materijali za </w:t>
      </w:r>
      <w:r w:rsidRPr="002F5566">
        <w:rPr>
          <w:rFonts w:eastAsia="Times New Roman" w:cstheme="minorHAnsi"/>
          <w:color w:val="000000"/>
          <w:sz w:val="28"/>
          <w:szCs w:val="28"/>
          <w:lang w:val="pl-PL" w:eastAsia="hr-HR" w:bidi="en-US"/>
        </w:rPr>
        <w:t xml:space="preserve"> škropivo. </w:t>
      </w: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</w:p>
    <w:p w:rsidR="00333B85" w:rsidRPr="002F5566" w:rsidRDefault="00333B85" w:rsidP="00333B85">
      <w:pPr>
        <w:spacing w:after="0" w:line="276" w:lineRule="auto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Provedba praktičnog dijela natjecanja odvijat će se u prostorima škole.</w:t>
      </w: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71364F" w:rsidRPr="002F5566" w:rsidRDefault="0071364F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  <w:r w:rsidRPr="002F5566">
        <w:rPr>
          <w:rFonts w:eastAsia="Times New Roman" w:cstheme="minorHAnsi"/>
          <w:b/>
          <w:bCs/>
          <w:sz w:val="28"/>
          <w:szCs w:val="28"/>
          <w:lang w:val="pl-PL" w:eastAsia="hr-HR" w:bidi="en-US"/>
        </w:rPr>
        <w:lastRenderedPageBreak/>
        <w:t>Pribor potreban za izradu praktičnog zadatka:</w:t>
      </w:r>
    </w:p>
    <w:p w:rsidR="00E63176" w:rsidRPr="002F5566" w:rsidRDefault="00E63176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Leđne prskalice</w:t>
      </w:r>
    </w:p>
    <w:p w:rsidR="00E63176" w:rsidRPr="002F5566" w:rsidRDefault="00E63176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Jednokratne rukavice</w:t>
      </w:r>
    </w:p>
    <w:p w:rsidR="00E63176" w:rsidRPr="002F5566" w:rsidRDefault="00E63176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Kuta </w:t>
      </w:r>
    </w:p>
    <w:p w:rsidR="00E63176" w:rsidRPr="002F5566" w:rsidRDefault="00E63176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Kalkulator</w:t>
      </w:r>
    </w:p>
    <w:p w:rsidR="00E63176" w:rsidRPr="002F5566" w:rsidRDefault="00E63176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Zaštitna </w:t>
      </w:r>
      <w:proofErr w:type="spellStart"/>
      <w:r w:rsidRPr="002F5566">
        <w:rPr>
          <w:rFonts w:cstheme="minorHAnsi"/>
          <w:sz w:val="28"/>
          <w:szCs w:val="28"/>
        </w:rPr>
        <w:t>maskica</w:t>
      </w:r>
      <w:proofErr w:type="spellEnd"/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Šećer u prahu (umjesto formulacije) 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Voćni sirup (umjesto formulacije)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Granule „Cedevita“ ili „Kraš </w:t>
      </w:r>
      <w:proofErr w:type="spellStart"/>
      <w:r w:rsidRPr="002F5566">
        <w:rPr>
          <w:rFonts w:cstheme="minorHAnsi"/>
          <w:sz w:val="28"/>
          <w:szCs w:val="28"/>
        </w:rPr>
        <w:t>exspres</w:t>
      </w:r>
      <w:proofErr w:type="spellEnd"/>
      <w:r w:rsidRPr="002F5566">
        <w:rPr>
          <w:rFonts w:cstheme="minorHAnsi"/>
          <w:sz w:val="28"/>
          <w:szCs w:val="28"/>
        </w:rPr>
        <w:t xml:space="preserve">“ 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Mlijeko (umjesto </w:t>
      </w:r>
      <w:proofErr w:type="spellStart"/>
      <w:r w:rsidRPr="002F5566">
        <w:rPr>
          <w:rFonts w:cstheme="minorHAnsi"/>
          <w:sz w:val="28"/>
          <w:szCs w:val="28"/>
        </w:rPr>
        <w:t>okvašivača</w:t>
      </w:r>
      <w:proofErr w:type="spellEnd"/>
      <w:r w:rsidRPr="002F5566">
        <w:rPr>
          <w:rFonts w:cstheme="minorHAnsi"/>
          <w:sz w:val="28"/>
          <w:szCs w:val="28"/>
        </w:rPr>
        <w:t>)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Plastična mjerna posuda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Menzura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Vaga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Štap za miješanje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PVC posuda (kanta)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 xml:space="preserve">PVC vrećica za </w:t>
      </w:r>
      <w:proofErr w:type="spellStart"/>
      <w:r w:rsidRPr="002F5566">
        <w:rPr>
          <w:rFonts w:cstheme="minorHAnsi"/>
          <w:sz w:val="28"/>
          <w:szCs w:val="28"/>
        </w:rPr>
        <w:t>odvagu</w:t>
      </w:r>
      <w:proofErr w:type="spellEnd"/>
      <w:r w:rsidRPr="002F5566">
        <w:rPr>
          <w:rFonts w:cstheme="minorHAnsi"/>
          <w:sz w:val="28"/>
          <w:szCs w:val="28"/>
        </w:rPr>
        <w:t xml:space="preserve"> 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Olovke i papir</w:t>
      </w:r>
    </w:p>
    <w:p w:rsidR="00D912E3" w:rsidRPr="002F5566" w:rsidRDefault="00D912E3" w:rsidP="00A42C9C">
      <w:pPr>
        <w:pStyle w:val="Bezproreda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2F5566">
        <w:rPr>
          <w:rFonts w:cstheme="minorHAnsi"/>
          <w:sz w:val="28"/>
          <w:szCs w:val="28"/>
        </w:rPr>
        <w:t>Plastične žličice</w:t>
      </w:r>
    </w:p>
    <w:p w:rsidR="00A42C9C" w:rsidRPr="002F5566" w:rsidRDefault="00A42C9C" w:rsidP="00A42C9C">
      <w:pPr>
        <w:pStyle w:val="Bezproreda"/>
        <w:ind w:left="720"/>
        <w:rPr>
          <w:rFonts w:cstheme="minorHAnsi"/>
          <w:sz w:val="28"/>
          <w:szCs w:val="28"/>
        </w:rPr>
      </w:pPr>
    </w:p>
    <w:p w:rsidR="00E63176" w:rsidRPr="002F5566" w:rsidRDefault="00E6317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E63176" w:rsidRDefault="00E6317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2F5566" w:rsidRPr="002F5566" w:rsidRDefault="002F5566" w:rsidP="0071364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pl-PL" w:eastAsia="hr-HR" w:bidi="en-US"/>
        </w:rPr>
      </w:pPr>
    </w:p>
    <w:p w:rsidR="00E8223B" w:rsidRPr="002F5566" w:rsidRDefault="00E8223B" w:rsidP="00BF3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hr-HR"/>
        </w:rPr>
      </w:pPr>
      <w:bookmarkStart w:id="0" w:name="_GoBack"/>
      <w:bookmarkEnd w:id="0"/>
      <w:r w:rsidRPr="002F5566">
        <w:rPr>
          <w:rFonts w:eastAsia="Times New Roman" w:cstheme="minorHAnsi"/>
          <w:b/>
          <w:bCs/>
          <w:sz w:val="28"/>
          <w:szCs w:val="28"/>
          <w:lang w:eastAsia="hr-HR"/>
        </w:rPr>
        <w:lastRenderedPageBreak/>
        <w:t xml:space="preserve">LITERATURA </w:t>
      </w:r>
    </w:p>
    <w:p w:rsidR="00BF3BB8" w:rsidRPr="002F5566" w:rsidRDefault="00BF3BB8" w:rsidP="00BF3BB8">
      <w:pPr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</w:rPr>
      </w:pPr>
    </w:p>
    <w:p w:rsidR="002F5566" w:rsidRPr="002F5566" w:rsidRDefault="002F5566" w:rsidP="002F5566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28"/>
          <w:lang w:eastAsia="hr-HR"/>
        </w:rPr>
      </w:pP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>1. 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Lešić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Ružica ; Borošić Josip ;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Buturac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Ivan ; Herak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Ćustić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Mirjana ;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>    Poljak Milan ; Romić Davor:  (2016): Povrćarstvo, Zrinski Čakovec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2.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Maceljski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,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Cvjetković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i grupa autora (2004):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Štetočinje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povrća, Zrinski d.d. Čakovec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3.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Bokulić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,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Budinjšćak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>, i grupa autora (2015): Priručnik za sigurno rukovanje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    i primjenu   sredstava za   zaštitu bilja, Ministarstvo poljoprivrede RH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>4 .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Prof.dr.sc.Milan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Maceljski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(2002.)Poljoprivredna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entomologija,Zrinski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Čakovec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5.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Igrc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Baričić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, J.,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Maceljski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>, M. (2001): Ekološki prihvatljiva zaštita bilja od štetnika.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    Zrinski d.d.. Čakovec ,</w:t>
      </w:r>
    </w:p>
    <w:p w:rsidR="002F5566" w:rsidRPr="002F5566" w:rsidRDefault="002F5566" w:rsidP="002F5566">
      <w:pPr>
        <w:pStyle w:val="Bezproreda"/>
        <w:rPr>
          <w:rFonts w:cstheme="minorHAnsi"/>
          <w:color w:val="000000"/>
          <w:sz w:val="28"/>
          <w:szCs w:val="28"/>
          <w:shd w:val="clear" w:color="auto" w:fill="F4F4F6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>6</w:t>
      </w:r>
      <w:r w:rsidRPr="002F5566">
        <w:rPr>
          <w:rFonts w:cstheme="minorHAnsi"/>
          <w:bCs/>
          <w:color w:val="000000"/>
          <w:sz w:val="28"/>
          <w:szCs w:val="28"/>
          <w:lang w:eastAsia="hr-HR"/>
        </w:rPr>
        <w:t xml:space="preserve">. Pravilnik o ekološkoj poljoprivrednoj proizvodnji </w:t>
      </w:r>
      <w:r w:rsidRPr="002F5566">
        <w:rPr>
          <w:rFonts w:cstheme="minorHAnsi"/>
          <w:color w:val="000000"/>
          <w:sz w:val="28"/>
          <w:szCs w:val="28"/>
          <w:shd w:val="clear" w:color="auto" w:fill="F4F4F6"/>
          <w:lang w:eastAsia="hr-HR"/>
        </w:rPr>
        <w:t>NN 19/2016 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7.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Maceljski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M,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Volčević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Borislav, Neron, Bjelovar, 2006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8. Poljoprivredni glasnik, Pregled dozvoljenih sredstava za zaštitu bilja za 2018., </w:t>
      </w:r>
    </w:p>
    <w:p w:rsidR="002F5566" w:rsidRPr="002F5566" w:rsidRDefault="002F5566" w:rsidP="002F5566">
      <w:pPr>
        <w:pStyle w:val="Bezproreda"/>
        <w:rPr>
          <w:rFonts w:cstheme="minorHAnsi"/>
          <w:sz w:val="28"/>
          <w:szCs w:val="28"/>
          <w:lang w:eastAsia="hr-HR"/>
        </w:rPr>
      </w:pPr>
      <w:r w:rsidRPr="002F5566">
        <w:rPr>
          <w:rFonts w:cstheme="minorHAnsi"/>
          <w:sz w:val="28"/>
          <w:szCs w:val="28"/>
          <w:lang w:eastAsia="hr-HR"/>
        </w:rPr>
        <w:t xml:space="preserve">   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Novotisak</w:t>
      </w:r>
      <w:proofErr w:type="spellEnd"/>
      <w:r w:rsidRPr="002F5566">
        <w:rPr>
          <w:rFonts w:cstheme="minorHAnsi"/>
          <w:sz w:val="28"/>
          <w:szCs w:val="28"/>
          <w:lang w:eastAsia="hr-HR"/>
        </w:rPr>
        <w:t xml:space="preserve"> d.d., </w:t>
      </w:r>
      <w:proofErr w:type="spellStart"/>
      <w:r w:rsidRPr="002F5566">
        <w:rPr>
          <w:rFonts w:cstheme="minorHAnsi"/>
          <w:sz w:val="28"/>
          <w:szCs w:val="28"/>
          <w:lang w:eastAsia="hr-HR"/>
        </w:rPr>
        <w:t>Zagrerb</w:t>
      </w:r>
      <w:proofErr w:type="spellEnd"/>
    </w:p>
    <w:p w:rsidR="00BF3BB8" w:rsidRPr="002F5566" w:rsidRDefault="00BF3BB8" w:rsidP="00BF3BB8">
      <w:pPr>
        <w:suppressAutoHyphens/>
        <w:spacing w:after="0" w:line="100" w:lineRule="atLeast"/>
        <w:rPr>
          <w:rFonts w:eastAsia="Times New Roman" w:cstheme="minorHAnsi"/>
          <w:kern w:val="1"/>
          <w:sz w:val="28"/>
          <w:szCs w:val="28"/>
          <w:lang w:eastAsia="ar-SA"/>
        </w:rPr>
      </w:pPr>
    </w:p>
    <w:p w:rsidR="00BF3BB8" w:rsidRPr="002F5566" w:rsidRDefault="00BF3BB8" w:rsidP="00BF3B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hr-HR"/>
        </w:rPr>
      </w:pPr>
    </w:p>
    <w:p w:rsidR="00E8223B" w:rsidRPr="002F5566" w:rsidRDefault="00E8223B" w:rsidP="007B1B83">
      <w:pPr>
        <w:jc w:val="right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 xml:space="preserve">S poštovanjem, </w:t>
      </w:r>
    </w:p>
    <w:p w:rsidR="00E8223B" w:rsidRPr="002F5566" w:rsidRDefault="007B1B83" w:rsidP="00865BF5">
      <w:pPr>
        <w:jc w:val="right"/>
        <w:rPr>
          <w:rFonts w:eastAsia="Times New Roman" w:cstheme="minorHAnsi"/>
          <w:sz w:val="28"/>
          <w:szCs w:val="28"/>
          <w:lang w:eastAsia="hr-HR"/>
        </w:rPr>
      </w:pPr>
      <w:r w:rsidRPr="002F5566">
        <w:rPr>
          <w:rFonts w:eastAsia="Times New Roman" w:cstheme="minorHAnsi"/>
          <w:sz w:val="28"/>
          <w:szCs w:val="28"/>
          <w:lang w:eastAsia="hr-HR"/>
        </w:rPr>
        <w:t>Državno povjerenstvo</w:t>
      </w:r>
    </w:p>
    <w:sectPr w:rsidR="00E8223B" w:rsidRPr="002F55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93" w:rsidRDefault="00635893" w:rsidP="0071364F">
      <w:pPr>
        <w:spacing w:after="0" w:line="240" w:lineRule="auto"/>
      </w:pPr>
      <w:r>
        <w:separator/>
      </w:r>
    </w:p>
  </w:endnote>
  <w:endnote w:type="continuationSeparator" w:id="0">
    <w:p w:rsidR="00635893" w:rsidRDefault="00635893" w:rsidP="0071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1858"/>
      <w:docPartObj>
        <w:docPartGallery w:val="Page Numbers (Bottom of Page)"/>
        <w:docPartUnique/>
      </w:docPartObj>
    </w:sdtPr>
    <w:sdtEndPr/>
    <w:sdtContent>
      <w:p w:rsidR="0071364F" w:rsidRDefault="007136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66">
          <w:rPr>
            <w:noProof/>
          </w:rPr>
          <w:t>6</w:t>
        </w:r>
        <w:r>
          <w:fldChar w:fldCharType="end"/>
        </w:r>
      </w:p>
    </w:sdtContent>
  </w:sdt>
  <w:p w:rsidR="0071364F" w:rsidRDefault="007136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93" w:rsidRDefault="00635893" w:rsidP="0071364F">
      <w:pPr>
        <w:spacing w:after="0" w:line="240" w:lineRule="auto"/>
      </w:pPr>
      <w:r>
        <w:separator/>
      </w:r>
    </w:p>
  </w:footnote>
  <w:footnote w:type="continuationSeparator" w:id="0">
    <w:p w:rsidR="00635893" w:rsidRDefault="00635893" w:rsidP="0071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44D"/>
    <w:multiLevelType w:val="hybridMultilevel"/>
    <w:tmpl w:val="3A985E3C"/>
    <w:lvl w:ilvl="0" w:tplc="95CA0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456CD3"/>
    <w:multiLevelType w:val="hybridMultilevel"/>
    <w:tmpl w:val="18D29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446C"/>
    <w:multiLevelType w:val="hybridMultilevel"/>
    <w:tmpl w:val="5DF01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1909"/>
    <w:multiLevelType w:val="hybridMultilevel"/>
    <w:tmpl w:val="6C30D3DE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1294F02"/>
    <w:multiLevelType w:val="hybridMultilevel"/>
    <w:tmpl w:val="AFDC294A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D0C58FB"/>
    <w:multiLevelType w:val="hybridMultilevel"/>
    <w:tmpl w:val="AB127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5014D"/>
    <w:multiLevelType w:val="hybridMultilevel"/>
    <w:tmpl w:val="ED56ABD4"/>
    <w:lvl w:ilvl="0" w:tplc="86783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165F"/>
    <w:multiLevelType w:val="hybridMultilevel"/>
    <w:tmpl w:val="D4CC459E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7B87269"/>
    <w:multiLevelType w:val="multilevel"/>
    <w:tmpl w:val="769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70728"/>
    <w:multiLevelType w:val="hybridMultilevel"/>
    <w:tmpl w:val="637ADE54"/>
    <w:lvl w:ilvl="0" w:tplc="E81AD20A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>
      <w:start w:val="1"/>
      <w:numFmt w:val="lowerRoman"/>
      <w:lvlText w:val="%3."/>
      <w:lvlJc w:val="right"/>
      <w:pPr>
        <w:ind w:left="2565" w:hanging="180"/>
      </w:pPr>
    </w:lvl>
    <w:lvl w:ilvl="3" w:tplc="041A000F">
      <w:start w:val="1"/>
      <w:numFmt w:val="decimal"/>
      <w:lvlText w:val="%4."/>
      <w:lvlJc w:val="left"/>
      <w:pPr>
        <w:ind w:left="3285" w:hanging="360"/>
      </w:pPr>
    </w:lvl>
    <w:lvl w:ilvl="4" w:tplc="041A0019">
      <w:start w:val="1"/>
      <w:numFmt w:val="lowerLetter"/>
      <w:lvlText w:val="%5."/>
      <w:lvlJc w:val="left"/>
      <w:pPr>
        <w:ind w:left="4005" w:hanging="360"/>
      </w:pPr>
    </w:lvl>
    <w:lvl w:ilvl="5" w:tplc="041A001B">
      <w:start w:val="1"/>
      <w:numFmt w:val="lowerRoman"/>
      <w:lvlText w:val="%6."/>
      <w:lvlJc w:val="right"/>
      <w:pPr>
        <w:ind w:left="4725" w:hanging="180"/>
      </w:pPr>
    </w:lvl>
    <w:lvl w:ilvl="6" w:tplc="041A000F">
      <w:start w:val="1"/>
      <w:numFmt w:val="decimal"/>
      <w:lvlText w:val="%7."/>
      <w:lvlJc w:val="left"/>
      <w:pPr>
        <w:ind w:left="5445" w:hanging="360"/>
      </w:pPr>
    </w:lvl>
    <w:lvl w:ilvl="7" w:tplc="041A0019">
      <w:start w:val="1"/>
      <w:numFmt w:val="lowerLetter"/>
      <w:lvlText w:val="%8."/>
      <w:lvlJc w:val="left"/>
      <w:pPr>
        <w:ind w:left="6165" w:hanging="360"/>
      </w:pPr>
    </w:lvl>
    <w:lvl w:ilvl="8" w:tplc="041A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69442881"/>
    <w:multiLevelType w:val="hybridMultilevel"/>
    <w:tmpl w:val="315E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A0208"/>
    <w:multiLevelType w:val="hybridMultilevel"/>
    <w:tmpl w:val="4ED4A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D"/>
    <w:rsid w:val="00003E22"/>
    <w:rsid w:val="00060B1D"/>
    <w:rsid w:val="000D036E"/>
    <w:rsid w:val="000F0AAB"/>
    <w:rsid w:val="001265E9"/>
    <w:rsid w:val="00152843"/>
    <w:rsid w:val="001805E3"/>
    <w:rsid w:val="00194D08"/>
    <w:rsid w:val="0021566A"/>
    <w:rsid w:val="002623D6"/>
    <w:rsid w:val="00266391"/>
    <w:rsid w:val="002F2BEE"/>
    <w:rsid w:val="002F5566"/>
    <w:rsid w:val="00333B85"/>
    <w:rsid w:val="003666E8"/>
    <w:rsid w:val="00382DD9"/>
    <w:rsid w:val="00390F9A"/>
    <w:rsid w:val="00397222"/>
    <w:rsid w:val="003C6630"/>
    <w:rsid w:val="00450664"/>
    <w:rsid w:val="00461C0A"/>
    <w:rsid w:val="00473565"/>
    <w:rsid w:val="004A2A5C"/>
    <w:rsid w:val="004C5A39"/>
    <w:rsid w:val="00510B31"/>
    <w:rsid w:val="005A7C23"/>
    <w:rsid w:val="005C0942"/>
    <w:rsid w:val="005E1EEB"/>
    <w:rsid w:val="005E793E"/>
    <w:rsid w:val="006125D5"/>
    <w:rsid w:val="00615747"/>
    <w:rsid w:val="00635893"/>
    <w:rsid w:val="00653AF5"/>
    <w:rsid w:val="00681D53"/>
    <w:rsid w:val="006C1CED"/>
    <w:rsid w:val="006D01E9"/>
    <w:rsid w:val="0071364F"/>
    <w:rsid w:val="0071430C"/>
    <w:rsid w:val="00723173"/>
    <w:rsid w:val="007750FF"/>
    <w:rsid w:val="00793ACC"/>
    <w:rsid w:val="007B1B83"/>
    <w:rsid w:val="007D3CD9"/>
    <w:rsid w:val="00821A47"/>
    <w:rsid w:val="00830545"/>
    <w:rsid w:val="00843936"/>
    <w:rsid w:val="00865BF5"/>
    <w:rsid w:val="00874F80"/>
    <w:rsid w:val="00897C5C"/>
    <w:rsid w:val="008C7C22"/>
    <w:rsid w:val="00966E84"/>
    <w:rsid w:val="009C0D20"/>
    <w:rsid w:val="00A42C9C"/>
    <w:rsid w:val="00A66BAB"/>
    <w:rsid w:val="00AC41A0"/>
    <w:rsid w:val="00B372F4"/>
    <w:rsid w:val="00B712A9"/>
    <w:rsid w:val="00BF3BB8"/>
    <w:rsid w:val="00C03FFA"/>
    <w:rsid w:val="00CF0066"/>
    <w:rsid w:val="00D17157"/>
    <w:rsid w:val="00D17542"/>
    <w:rsid w:val="00D2222D"/>
    <w:rsid w:val="00D569C0"/>
    <w:rsid w:val="00D66775"/>
    <w:rsid w:val="00D842A0"/>
    <w:rsid w:val="00D912E3"/>
    <w:rsid w:val="00E209B0"/>
    <w:rsid w:val="00E32D58"/>
    <w:rsid w:val="00E47220"/>
    <w:rsid w:val="00E63176"/>
    <w:rsid w:val="00E7437E"/>
    <w:rsid w:val="00E8223B"/>
    <w:rsid w:val="00EE721D"/>
    <w:rsid w:val="00F16F5E"/>
    <w:rsid w:val="00F61662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C40"/>
  <w15:docId w15:val="{959A4315-B1B7-4285-AC16-E413605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1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364F"/>
  </w:style>
  <w:style w:type="paragraph" w:styleId="Podnoje">
    <w:name w:val="footer"/>
    <w:basedOn w:val="Normal"/>
    <w:link w:val="PodnojeChar"/>
    <w:uiPriority w:val="99"/>
    <w:unhideWhenUsed/>
    <w:rsid w:val="0071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364F"/>
  </w:style>
  <w:style w:type="character" w:styleId="Hiperveza">
    <w:name w:val="Hyperlink"/>
    <w:basedOn w:val="Zadanifontodlomka"/>
    <w:uiPriority w:val="99"/>
    <w:unhideWhenUsed/>
    <w:rsid w:val="00E8223B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D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42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Korisnik-U7</dc:creator>
  <cp:lastModifiedBy>Dragan Brkić</cp:lastModifiedBy>
  <cp:revision>6</cp:revision>
  <dcterms:created xsi:type="dcterms:W3CDTF">2018-03-19T13:14:00Z</dcterms:created>
  <dcterms:modified xsi:type="dcterms:W3CDTF">2018-03-21T12:11:00Z</dcterms:modified>
</cp:coreProperties>
</file>